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05-0029/1302/2024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УИД 86MS0013-01-2024-000380-08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 привлекаемого к административной ответственности –Терентьева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отношении: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ООО «ТММ» </w:t>
      </w:r>
      <w:r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Евгени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ул. Некрасова, д. 24, </w:t>
      </w:r>
      <w:r>
        <w:rPr>
          <w:rFonts w:ascii="Times New Roman" w:eastAsia="Times New Roman" w:hAnsi="Times New Roman" w:cs="Times New Roman"/>
          <w:sz w:val="28"/>
          <w:szCs w:val="28"/>
        </w:rPr>
        <w:t>к.А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Терентьев Е.М.,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ООО «ТММ»</w:t>
      </w:r>
      <w:r>
        <w:rPr>
          <w:rFonts w:ascii="Times New Roman" w:eastAsia="Times New Roman" w:hAnsi="Times New Roman" w:cs="Times New Roman"/>
          <w:sz w:val="28"/>
          <w:szCs w:val="28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ул. Некрасова, д. 24, </w:t>
      </w:r>
      <w:r>
        <w:rPr>
          <w:rFonts w:ascii="Times New Roman" w:eastAsia="Times New Roman" w:hAnsi="Times New Roman" w:cs="Times New Roman"/>
          <w:sz w:val="28"/>
          <w:szCs w:val="28"/>
        </w:rPr>
        <w:t>к.А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 представил в налоговый орган по месту учёта в установленный п. 5 ст. 174 НК РФ срок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 (срок представления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25.01.2023 </w:t>
      </w:r>
      <w:r>
        <w:rPr>
          <w:rFonts w:ascii="Times New Roman" w:eastAsia="Times New Roman" w:hAnsi="Times New Roman" w:cs="Times New Roman"/>
          <w:sz w:val="28"/>
          <w:szCs w:val="28"/>
        </w:rPr>
        <w:t>г.),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Е.М.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Терентьев Е.М. </w:t>
      </w:r>
      <w:r>
        <w:rPr>
          <w:rFonts w:ascii="Times New Roman" w:eastAsia="Times New Roman" w:hAnsi="Times New Roman" w:cs="Times New Roman"/>
          <w:sz w:val="28"/>
          <w:szCs w:val="28"/>
        </w:rPr>
        <w:t>вину во вменённом административном правонарушении признал в полном объеме, в содеянном раскаял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ст.15.5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Е.М.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86172334500601500001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«ТММ»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справкой об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 к установленному сроку;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Е.М.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 5 статьи 23 НК РФ за н</w:t>
      </w:r>
      <w:r>
        <w:rPr>
          <w:rFonts w:ascii="Times New Roman" w:eastAsia="Times New Roman" w:hAnsi="Times New Roman" w:cs="Times New Roman"/>
          <w:sz w:val="28"/>
          <w:szCs w:val="28"/>
        </w:rPr>
        <w:t>евыполнение или ненадлежащее вы</w:t>
      </w:r>
      <w:r>
        <w:rPr>
          <w:rFonts w:ascii="Times New Roman" w:eastAsia="Times New Roman" w:hAnsi="Times New Roman" w:cs="Times New Roman"/>
          <w:sz w:val="28"/>
          <w:szCs w:val="28"/>
        </w:rPr>
        <w:t>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упомянутого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15.5 КоАП РФ,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Е.М.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«ТММ»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 2022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Терентьев Е.М.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Терентьев Е.М. </w:t>
      </w:r>
      <w:r>
        <w:rPr>
          <w:rFonts w:ascii="Times New Roman" w:eastAsia="Times New Roman" w:hAnsi="Times New Roman" w:cs="Times New Roman"/>
          <w:sz w:val="28"/>
          <w:szCs w:val="28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Е.М.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предусмотренного ст. 4.2 Кодекса Российской Федерации об административных правонарушениях, суд признает признание вины в совершении административного правонарушения лицом,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учитывает: характер и степень общественной опасности деяния; данные о личности нарушителя; отсутствие отягчающих обстоятельств; отсутствие как имущественного ущерба, так и причинения вреда или возникновения угрозы его причинения в результате совершения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совершения правонарушения суд полагает справедливым назначить наказание в виде предупреждения, то есть официального порицания.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«ТММ»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Терентьева Евгения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15.5 КоАП РФ, и подвергнуть административному наказанию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10">
    <w:name w:val="cat-ExternalSystemDefined grp-28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PassportDatagrp-21rplc-17">
    <w:name w:val="cat-PassportData grp-21 rplc-17"/>
    <w:basedOn w:val="DefaultParagraphFont"/>
  </w:style>
  <w:style w:type="character" w:customStyle="1" w:styleId="cat-ExternalSystemDefinedgrp-26rplc-18">
    <w:name w:val="cat-ExternalSystemDefined grp-26 rplc-18"/>
    <w:basedOn w:val="DefaultParagraphFont"/>
  </w:style>
  <w:style w:type="character" w:customStyle="1" w:styleId="cat-ExternalSystemDefinedgrp-27rplc-19">
    <w:name w:val="cat-ExternalSystemDefined grp-27 rplc-19"/>
    <w:basedOn w:val="DefaultParagraphFont"/>
  </w:style>
  <w:style w:type="character" w:customStyle="1" w:styleId="cat-ExternalSystemDefinedgrp-29rplc-20">
    <w:name w:val="cat-ExternalSystemDefined grp-29 rplc-20"/>
    <w:basedOn w:val="DefaultParagraphFont"/>
  </w:style>
  <w:style w:type="character" w:customStyle="1" w:styleId="cat-ExternalSystemDefinedgrp-30rplc-21">
    <w:name w:val="cat-ExternalSystemDefined grp-30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